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0E9" w:rsidRPr="008454AA" w:rsidRDefault="0048589E">
      <w:pPr>
        <w:rPr>
          <w:b/>
        </w:rPr>
      </w:pPr>
      <w:r w:rsidRPr="008454AA">
        <w:rPr>
          <w:b/>
        </w:rPr>
        <w:t>Replication Materials</w:t>
      </w:r>
      <w:r w:rsidR="001D6ADA" w:rsidRPr="008454AA">
        <w:rPr>
          <w:b/>
        </w:rPr>
        <w:t xml:space="preserve"> to “The Time-Varying Effect of Monetary Policy on Asset Prices”</w:t>
      </w:r>
    </w:p>
    <w:p w:rsidR="001D6ADA" w:rsidRPr="008454AA" w:rsidRDefault="00CE11E6">
      <w:pPr>
        <w:rPr>
          <w:b/>
        </w:rPr>
      </w:pPr>
      <w:r w:rsidRPr="008454AA">
        <w:rPr>
          <w:b/>
        </w:rPr>
        <w:t>By Pascal Paul</w:t>
      </w:r>
    </w:p>
    <w:p w:rsidR="00643D09" w:rsidRDefault="005B032D">
      <w:r w:rsidRPr="008454AA">
        <w:t>In this folder</w:t>
      </w:r>
      <w:r w:rsidR="0048589E" w:rsidRPr="008454AA">
        <w:t xml:space="preserve">, you can find several </w:t>
      </w:r>
      <w:r w:rsidRPr="008454AA">
        <w:t>sub</w:t>
      </w:r>
      <w:r w:rsidR="0048589E" w:rsidRPr="008454AA">
        <w:t>folders with data and c</w:t>
      </w:r>
      <w:r w:rsidRPr="008454AA">
        <w:t>odes to replicate the figures in</w:t>
      </w:r>
      <w:r w:rsidR="0048589E" w:rsidRPr="008454AA">
        <w:t xml:space="preserve"> the paper. Below, I provide a short description of the content of each folder and the figures that each code produces. All codes are written in </w:t>
      </w:r>
      <w:proofErr w:type="spellStart"/>
      <w:r w:rsidR="0048589E" w:rsidRPr="008454AA">
        <w:t>Matlab</w:t>
      </w:r>
      <w:proofErr w:type="spellEnd"/>
      <w:r w:rsidRPr="008454AA">
        <w:t xml:space="preserve"> (Version 2018b was used) and set up</w:t>
      </w:r>
      <w:r w:rsidR="00651AF3" w:rsidRPr="008454AA">
        <w:t>, so that they run locally without changing directories.</w:t>
      </w:r>
      <w:r w:rsidR="008454AA">
        <w:t xml:space="preserve"> </w:t>
      </w:r>
    </w:p>
    <w:p w:rsidR="0048589E" w:rsidRDefault="00651436">
      <w:r>
        <w:t xml:space="preserve">I am not able to post proprietary data from </w:t>
      </w:r>
      <w:hyperlink r:id="rId5" w:history="1">
        <w:r w:rsidRPr="00643D09">
          <w:rPr>
            <w:rStyle w:val="Hyperlink"/>
          </w:rPr>
          <w:t>Blue Chip</w:t>
        </w:r>
      </w:hyperlink>
      <w:r w:rsidR="00643D09">
        <w:t xml:space="preserve"> or the </w:t>
      </w:r>
      <w:hyperlink r:id="rId6" w:history="1">
        <w:r w:rsidR="00643D09" w:rsidRPr="00643D09">
          <w:rPr>
            <w:rStyle w:val="Hyperlink"/>
          </w:rPr>
          <w:t>CME Group</w:t>
        </w:r>
      </w:hyperlink>
      <w:r>
        <w:t xml:space="preserve"> to replicate the results on the information effect of monetary policy</w:t>
      </w:r>
      <w:r w:rsidR="00643D09">
        <w:t xml:space="preserve"> (Section 4.1 and Appendix A.10-12)</w:t>
      </w:r>
      <w:r>
        <w:t>.</w:t>
      </w:r>
      <w:r w:rsidR="00643D09">
        <w:t xml:space="preserve"> These vendors </w:t>
      </w:r>
      <w:proofErr w:type="gramStart"/>
      <w:r w:rsidR="00643D09">
        <w:t>can be contacted</w:t>
      </w:r>
      <w:proofErr w:type="gramEnd"/>
      <w:r w:rsidR="00643D09">
        <w:t xml:space="preserve"> using the above links to purchase the relevant forecast and tick-by-tick futures data.</w:t>
      </w:r>
    </w:p>
    <w:p w:rsidR="008454AA" w:rsidRPr="008454AA" w:rsidRDefault="008454AA"/>
    <w:p w:rsidR="001D6ADA" w:rsidRPr="008454AA" w:rsidRDefault="001D6ADA" w:rsidP="001D6ADA">
      <w:pPr>
        <w:pStyle w:val="ListParagraph"/>
        <w:numPr>
          <w:ilvl w:val="0"/>
          <w:numId w:val="1"/>
        </w:numPr>
        <w:rPr>
          <w:b/>
          <w:u w:val="single"/>
        </w:rPr>
      </w:pPr>
      <w:r w:rsidRPr="008454AA">
        <w:rPr>
          <w:b/>
          <w:u w:val="single"/>
        </w:rPr>
        <w:t>Data</w:t>
      </w:r>
    </w:p>
    <w:p w:rsidR="00E459F7" w:rsidRPr="008454AA" w:rsidRDefault="00C41B43" w:rsidP="00D37E61">
      <w:pPr>
        <w:pStyle w:val="ListParagraph"/>
        <w:numPr>
          <w:ilvl w:val="1"/>
          <w:numId w:val="1"/>
        </w:numPr>
        <w:spacing w:line="240" w:lineRule="auto"/>
      </w:pPr>
      <w:r w:rsidRPr="008454AA">
        <w:rPr>
          <w:b/>
        </w:rPr>
        <w:t>Macro Time Series</w:t>
      </w:r>
    </w:p>
    <w:p w:rsidR="00D37E61" w:rsidRDefault="00D37E61" w:rsidP="00D37E61">
      <w:pPr>
        <w:pStyle w:val="ListParagraph"/>
        <w:ind w:left="1440"/>
      </w:pPr>
      <w:r w:rsidRPr="008454AA">
        <w:t>See sheet “documentation” therein for more information</w:t>
      </w:r>
      <w:r w:rsidR="009D107E">
        <w:t xml:space="preserve"> on the data sources</w:t>
      </w:r>
      <w:bookmarkStart w:id="0" w:name="_GoBack"/>
      <w:bookmarkEnd w:id="0"/>
      <w:r w:rsidRPr="008454AA">
        <w:t>.</w:t>
      </w:r>
    </w:p>
    <w:p w:rsidR="008454AA" w:rsidRPr="008454AA" w:rsidRDefault="008454AA" w:rsidP="008454AA">
      <w:pPr>
        <w:pStyle w:val="ListParagraph"/>
        <w:numPr>
          <w:ilvl w:val="1"/>
          <w:numId w:val="1"/>
        </w:numPr>
        <w:rPr>
          <w:b/>
        </w:rPr>
      </w:pPr>
      <w:r w:rsidRPr="008454AA">
        <w:rPr>
          <w:b/>
        </w:rPr>
        <w:t>Monetary Policy Surprises</w:t>
      </w:r>
      <w:r w:rsidRPr="008454AA">
        <w:rPr>
          <w:b/>
        </w:rPr>
        <w:br/>
      </w:r>
      <w:proofErr w:type="gramStart"/>
      <w:r w:rsidR="00651436">
        <w:t>This</w:t>
      </w:r>
      <w:proofErr w:type="gramEnd"/>
      <w:r w:rsidR="00651436">
        <w:t xml:space="preserve"> folder contains</w:t>
      </w:r>
      <w:r>
        <w:t xml:space="preserve"> monthly time series of the surprises that are used in the paper</w:t>
      </w:r>
      <w:r w:rsidRPr="008454AA">
        <w:t>.</w:t>
      </w:r>
      <w:r w:rsidR="00651436">
        <w:t xml:space="preserve"> I am not able to post proprietary tick-by-tick futures data.</w:t>
      </w:r>
    </w:p>
    <w:p w:rsidR="0048589E" w:rsidRPr="008454AA" w:rsidRDefault="0048589E" w:rsidP="00D37E61">
      <w:pPr>
        <w:pStyle w:val="ListParagraph"/>
        <w:ind w:left="1440"/>
      </w:pPr>
    </w:p>
    <w:p w:rsidR="0048589E" w:rsidRPr="008454AA" w:rsidRDefault="0048589E" w:rsidP="0048589E">
      <w:pPr>
        <w:pStyle w:val="ListParagraph"/>
        <w:numPr>
          <w:ilvl w:val="0"/>
          <w:numId w:val="1"/>
        </w:numPr>
        <w:rPr>
          <w:b/>
          <w:u w:val="single"/>
        </w:rPr>
      </w:pPr>
      <w:r w:rsidRPr="008454AA">
        <w:rPr>
          <w:b/>
          <w:u w:val="single"/>
        </w:rPr>
        <w:t>Data Description Figures</w:t>
      </w:r>
    </w:p>
    <w:p w:rsidR="008454AA" w:rsidRDefault="008454AA" w:rsidP="002B03FC">
      <w:pPr>
        <w:ind w:left="1440"/>
      </w:pPr>
      <w:r>
        <w:t>Main Code: “</w:t>
      </w:r>
      <w:proofErr w:type="spellStart"/>
      <w:r>
        <w:t>Figures.m</w:t>
      </w:r>
      <w:proofErr w:type="spellEnd"/>
      <w:r>
        <w:t>”</w:t>
      </w:r>
    </w:p>
    <w:p w:rsidR="0048589E" w:rsidRPr="008454AA" w:rsidRDefault="008454AA" w:rsidP="002B03FC">
      <w:pPr>
        <w:ind w:left="1440"/>
      </w:pPr>
      <w:r>
        <w:t xml:space="preserve">This code </w:t>
      </w:r>
      <w:r w:rsidRPr="008454AA">
        <w:t>replicate</w:t>
      </w:r>
      <w:r>
        <w:t>s</w:t>
      </w:r>
      <w:r w:rsidR="0048589E" w:rsidRPr="008454AA">
        <w:t xml:space="preserve"> Figures 1, 6, and 7</w:t>
      </w:r>
      <w:r>
        <w:t>,</w:t>
      </w:r>
      <w:r w:rsidR="0048589E" w:rsidRPr="008454AA">
        <w:t xml:space="preserve"> which are descriptive </w:t>
      </w:r>
      <w:r w:rsidR="00643D09">
        <w:t>figures of the data</w:t>
      </w:r>
      <w:r w:rsidR="0048589E" w:rsidRPr="008454AA">
        <w:t>.</w:t>
      </w:r>
    </w:p>
    <w:p w:rsidR="0048589E" w:rsidRPr="008454AA" w:rsidRDefault="0048589E" w:rsidP="0048589E">
      <w:pPr>
        <w:pStyle w:val="ListParagraph"/>
        <w:numPr>
          <w:ilvl w:val="0"/>
          <w:numId w:val="1"/>
        </w:numPr>
        <w:rPr>
          <w:b/>
          <w:u w:val="single"/>
        </w:rPr>
      </w:pPr>
      <w:r w:rsidRPr="008454AA">
        <w:rPr>
          <w:b/>
          <w:u w:val="single"/>
        </w:rPr>
        <w:t>Constant Parameter VAR</w:t>
      </w:r>
    </w:p>
    <w:p w:rsidR="008454AA" w:rsidRDefault="0048589E" w:rsidP="002B03FC">
      <w:pPr>
        <w:ind w:left="1440"/>
      </w:pPr>
      <w:r w:rsidRPr="008454AA">
        <w:t>Main code: “</w:t>
      </w:r>
      <w:proofErr w:type="spellStart"/>
      <w:r w:rsidRPr="008454AA">
        <w:t>Run_VAR.m</w:t>
      </w:r>
      <w:proofErr w:type="spellEnd"/>
      <w:r w:rsidRPr="008454AA">
        <w:t>”</w:t>
      </w:r>
    </w:p>
    <w:p w:rsidR="00D37E61" w:rsidRPr="008454AA" w:rsidRDefault="0048589E" w:rsidP="002B03FC">
      <w:pPr>
        <w:ind w:left="1440"/>
      </w:pPr>
      <w:r w:rsidRPr="008454AA">
        <w:t>This code replicates F</w:t>
      </w:r>
      <w:r w:rsidR="008454AA">
        <w:t>igures 2 and 8-</w:t>
      </w:r>
      <w:r w:rsidRPr="008454AA">
        <w:t>13</w:t>
      </w:r>
      <w:r w:rsidR="008454AA">
        <w:t>,</w:t>
      </w:r>
      <w:r w:rsidRPr="008454AA">
        <w:t xml:space="preserve"> which are all </w:t>
      </w:r>
      <w:r w:rsidR="002B03FC" w:rsidRPr="008454AA">
        <w:t xml:space="preserve">showing impulse responses based on </w:t>
      </w:r>
      <w:r w:rsidRPr="008454AA">
        <w:t xml:space="preserve">constant parameter </w:t>
      </w:r>
      <w:proofErr w:type="spellStart"/>
      <w:r w:rsidRPr="008454AA">
        <w:t>VARs.</w:t>
      </w:r>
      <w:proofErr w:type="spellEnd"/>
    </w:p>
    <w:p w:rsidR="00941398" w:rsidRPr="008454AA" w:rsidRDefault="00941398" w:rsidP="0048589E">
      <w:pPr>
        <w:pStyle w:val="ListParagraph"/>
        <w:numPr>
          <w:ilvl w:val="0"/>
          <w:numId w:val="1"/>
        </w:numPr>
        <w:spacing w:line="240" w:lineRule="auto"/>
        <w:rPr>
          <w:b/>
          <w:u w:val="single"/>
        </w:rPr>
      </w:pPr>
      <w:r w:rsidRPr="008454AA">
        <w:rPr>
          <w:b/>
          <w:u w:val="single"/>
        </w:rPr>
        <w:t>Time-Varying Parameter VAR</w:t>
      </w:r>
    </w:p>
    <w:p w:rsidR="004A730B" w:rsidRPr="008454AA" w:rsidRDefault="004A730B" w:rsidP="004A730B">
      <w:pPr>
        <w:ind w:left="1440"/>
      </w:pPr>
      <w:r w:rsidRPr="008454AA">
        <w:t>Main code: “</w:t>
      </w:r>
      <w:proofErr w:type="spellStart"/>
      <w:r w:rsidRPr="008454AA">
        <w:t>Run_TVP_VAR.m</w:t>
      </w:r>
      <w:proofErr w:type="spellEnd"/>
      <w:r w:rsidRPr="008454AA">
        <w:t>”</w:t>
      </w:r>
    </w:p>
    <w:p w:rsidR="00441EFD" w:rsidRPr="008454AA" w:rsidRDefault="00441EFD" w:rsidP="004A730B">
      <w:pPr>
        <w:ind w:left="1440"/>
      </w:pPr>
      <w:r w:rsidRPr="008454AA">
        <w:t xml:space="preserve">This code </w:t>
      </w:r>
      <w:r w:rsidR="008454AA">
        <w:t xml:space="preserve">replicates Figures 3, 4, 5, and 14-28, which are all showing impulse </w:t>
      </w:r>
      <w:proofErr w:type="gramStart"/>
      <w:r w:rsidR="008454AA">
        <w:t>responses</w:t>
      </w:r>
      <w:proofErr w:type="gramEnd"/>
      <w:r w:rsidR="008454AA">
        <w:t xml:space="preserve"> based on time-varying parameter </w:t>
      </w:r>
      <w:proofErr w:type="spellStart"/>
      <w:r w:rsidR="008454AA">
        <w:t>VARs.</w:t>
      </w:r>
      <w:proofErr w:type="spellEnd"/>
    </w:p>
    <w:sectPr w:rsidR="00441EFD" w:rsidRPr="008454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83504"/>
    <w:multiLevelType w:val="hybridMultilevel"/>
    <w:tmpl w:val="E474D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D7AF98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288"/>
    <w:rsid w:val="001045E4"/>
    <w:rsid w:val="00112706"/>
    <w:rsid w:val="0018764A"/>
    <w:rsid w:val="001B662E"/>
    <w:rsid w:val="001D6ADA"/>
    <w:rsid w:val="00246AF6"/>
    <w:rsid w:val="00264728"/>
    <w:rsid w:val="002B03FC"/>
    <w:rsid w:val="0037481D"/>
    <w:rsid w:val="003A6AC4"/>
    <w:rsid w:val="004332F8"/>
    <w:rsid w:val="00441EFD"/>
    <w:rsid w:val="00462F3D"/>
    <w:rsid w:val="0048589E"/>
    <w:rsid w:val="004A730B"/>
    <w:rsid w:val="00503A60"/>
    <w:rsid w:val="005B032D"/>
    <w:rsid w:val="005E375A"/>
    <w:rsid w:val="00602341"/>
    <w:rsid w:val="00643D09"/>
    <w:rsid w:val="00651436"/>
    <w:rsid w:val="00651AF3"/>
    <w:rsid w:val="007561E0"/>
    <w:rsid w:val="007D1422"/>
    <w:rsid w:val="008454AA"/>
    <w:rsid w:val="008C5288"/>
    <w:rsid w:val="00941398"/>
    <w:rsid w:val="009D107E"/>
    <w:rsid w:val="00C41B43"/>
    <w:rsid w:val="00C55450"/>
    <w:rsid w:val="00CE11E6"/>
    <w:rsid w:val="00D37E61"/>
    <w:rsid w:val="00D73129"/>
    <w:rsid w:val="00DC43F0"/>
    <w:rsid w:val="00E459F7"/>
    <w:rsid w:val="00E60C73"/>
    <w:rsid w:val="00E9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82987"/>
  <w15:chartTrackingRefBased/>
  <w15:docId w15:val="{654AB9F2-87C0-4A96-B0DD-5EDAF18E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A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6A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megroup.com/" TargetMode="External"/><Relationship Id="rId5" Type="http://schemas.openxmlformats.org/officeDocument/2006/relationships/hyperlink" Target="https://lrus.wolterskluwer.com/store/product/blue-chip-economic-indicato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Paul, Pascal</dc:creator>
  <cp:keywords/>
  <dc:description/>
  <cp:lastModifiedBy>Paul, Pascal</cp:lastModifiedBy>
  <cp:revision>26</cp:revision>
  <dcterms:created xsi:type="dcterms:W3CDTF">2017-11-19T17:41:00Z</dcterms:created>
  <dcterms:modified xsi:type="dcterms:W3CDTF">2019-03-28T01:46:00Z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3fc7de4c-9a5c-402e-9690-e0b4a0c65124</vt:lpwstr>
  </property>
</Properties>
</file>