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CBA8" w14:textId="5D6ADFAC" w:rsidR="00692E22" w:rsidRDefault="00692E22" w:rsidP="00692E22">
      <w:pPr>
        <w:jc w:val="center"/>
      </w:pPr>
      <w:r w:rsidRPr="00692E22">
        <w:rPr>
          <w:b/>
          <w:bCs/>
        </w:rPr>
        <w:t>Replication</w:t>
      </w:r>
      <w:r>
        <w:rPr>
          <w:b/>
          <w:bCs/>
        </w:rPr>
        <w:t xml:space="preserve"> Codes</w:t>
      </w:r>
      <w:r w:rsidRPr="00692E22">
        <w:rPr>
          <w:b/>
          <w:bCs/>
        </w:rPr>
        <w:t xml:space="preserve"> </w:t>
      </w:r>
      <w:r>
        <w:rPr>
          <w:b/>
          <w:bCs/>
        </w:rPr>
        <w:t>for</w:t>
      </w:r>
      <w:r w:rsidRPr="00692E22">
        <w:rPr>
          <w:b/>
          <w:bCs/>
        </w:rPr>
        <w:t xml:space="preserve"> “Evergreening”</w:t>
      </w:r>
      <w:r>
        <w:t xml:space="preserve"> </w:t>
      </w:r>
      <w:r>
        <w:br/>
        <w:t>by Miguel Faria-e-Castro, Pascal Paul, and Juan Sanchez</w:t>
      </w:r>
      <w:r>
        <w:br/>
      </w:r>
      <w:r w:rsidR="00CE7455">
        <w:t>1</w:t>
      </w:r>
      <w:r w:rsidR="00CB4F01">
        <w:t>1</w:t>
      </w:r>
      <w:r w:rsidR="00CE7455">
        <w:t>th</w:t>
      </w:r>
      <w:r>
        <w:t xml:space="preserve"> of </w:t>
      </w:r>
      <w:r w:rsidR="00CB4F01">
        <w:t xml:space="preserve">November </w:t>
      </w:r>
      <w:r>
        <w:t>2023</w:t>
      </w:r>
    </w:p>
    <w:p w14:paraId="06AC62E6" w14:textId="77777777" w:rsidR="00692E22" w:rsidRDefault="00692E22"/>
    <w:p w14:paraId="5C86CE0C" w14:textId="01A75641" w:rsidR="005F2B72" w:rsidRPr="005F2B72" w:rsidRDefault="005F2B72">
      <w:pPr>
        <w:rPr>
          <w:b/>
          <w:bCs/>
        </w:rPr>
      </w:pPr>
      <w:r>
        <w:rPr>
          <w:b/>
          <w:bCs/>
        </w:rPr>
        <w:t>Overview</w:t>
      </w:r>
    </w:p>
    <w:p w14:paraId="572AD945" w14:textId="3A9E0DDE" w:rsidR="00CB4F01" w:rsidRDefault="00CB4F01">
      <w:r>
        <w:t>The replication folder contains three subfolders:</w:t>
      </w:r>
    </w:p>
    <w:p w14:paraId="04969C95" w14:textId="01A8A2FC" w:rsidR="00CB4F01" w:rsidRDefault="00CB4F01" w:rsidP="00CB4F01">
      <w:pPr>
        <w:pStyle w:val="ListParagraph"/>
        <w:numPr>
          <w:ilvl w:val="0"/>
          <w:numId w:val="7"/>
        </w:numPr>
      </w:pPr>
      <w:r>
        <w:t>2period contains the codes to generate the figures and results for the two-period, static model and respective appendices</w:t>
      </w:r>
    </w:p>
    <w:p w14:paraId="187070A3" w14:textId="296E2600" w:rsidR="00CB4F01" w:rsidRDefault="00CB4F01" w:rsidP="00CB4F01">
      <w:pPr>
        <w:pStyle w:val="ListParagraph"/>
        <w:numPr>
          <w:ilvl w:val="0"/>
          <w:numId w:val="7"/>
        </w:numPr>
      </w:pPr>
      <w:r>
        <w:t>Empirics contains the codes to generate the figures and tables for the empirical section and respective appendices</w:t>
      </w:r>
    </w:p>
    <w:p w14:paraId="32D6AF1F" w14:textId="01B4A119" w:rsidR="00CB4F01" w:rsidRDefault="00CB4F01" w:rsidP="00CB4F01">
      <w:pPr>
        <w:pStyle w:val="ListParagraph"/>
        <w:numPr>
          <w:ilvl w:val="0"/>
          <w:numId w:val="7"/>
        </w:numPr>
      </w:pPr>
      <w:r>
        <w:t>Dynamic contains the codes to generate the figures and tables for the dynamic model and respective appendices</w:t>
      </w:r>
    </w:p>
    <w:p w14:paraId="5C390DD1" w14:textId="4CC7F356" w:rsidR="00CB4F01" w:rsidRDefault="00CB4F01" w:rsidP="00CB4F01">
      <w:r>
        <w:t>Each subfolder contains a more detailed README file that contains instructions on how to specifically reproduce each table and figure in the paper, as well as the software requirements.</w:t>
      </w:r>
    </w:p>
    <w:p w14:paraId="2CD17F36" w14:textId="77777777" w:rsidR="005F2B72" w:rsidRDefault="005F2B72" w:rsidP="00CB4F01"/>
    <w:p w14:paraId="777A4EC9" w14:textId="77777777" w:rsidR="005F2B72" w:rsidRDefault="00CB4F01" w:rsidP="00CB4F01">
      <w:r>
        <w:rPr>
          <w:b/>
          <w:bCs/>
        </w:rPr>
        <w:t>Software</w:t>
      </w:r>
    </w:p>
    <w:p w14:paraId="284CCEDC" w14:textId="74B0C7C4" w:rsidR="005F2B72" w:rsidRDefault="00BA1DA3" w:rsidP="00CB4F01">
      <w:r>
        <w:t>The codes to solve the model are written in C++ and make use of the IMSL</w:t>
      </w:r>
      <w:r w:rsidR="00801F25">
        <w:t>CMATH, IMSLCSTAT and OPENMP</w:t>
      </w:r>
      <w:r>
        <w:t xml:space="preserve"> libraries. The codes to simulate the model </w:t>
      </w:r>
      <w:r w:rsidR="0026132F">
        <w:t xml:space="preserve">and the empirics </w:t>
      </w:r>
      <w:r>
        <w:t>are written in Stata 17 and Julia v1.9</w:t>
      </w:r>
      <w:r w:rsidR="00AE0909">
        <w:t>. For replication, users need to adjust the directory at the beginning of the codes.</w:t>
      </w:r>
      <w:r w:rsidR="0031328F">
        <w:t xml:space="preserve"> You may have to install the</w:t>
      </w:r>
      <w:r>
        <w:t xml:space="preserve"> Julia</w:t>
      </w:r>
      <w:r w:rsidR="0031328F">
        <w:t xml:space="preserve"> packages that are listed in the preamble to the file</w:t>
      </w:r>
      <w:r w:rsidR="00CB4F01">
        <w:t>, as well as additional Stata packages.</w:t>
      </w:r>
    </w:p>
    <w:p w14:paraId="36F7154A" w14:textId="77777777" w:rsidR="002476B2" w:rsidRDefault="005F2B72" w:rsidP="002476B2">
      <w:pPr>
        <w:rPr>
          <w:b/>
          <w:bCs/>
        </w:rPr>
      </w:pPr>
      <w:r>
        <w:rPr>
          <w:b/>
          <w:bCs/>
        </w:rPr>
        <w:t>Dataset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4987"/>
        <w:gridCol w:w="1409"/>
        <w:gridCol w:w="751"/>
      </w:tblGrid>
      <w:tr w:rsidR="002476B2" w14:paraId="156A09C1" w14:textId="77777777" w:rsidTr="00470DE6">
        <w:tc>
          <w:tcPr>
            <w:tcW w:w="2203" w:type="dxa"/>
          </w:tcPr>
          <w:p w14:paraId="3FF8788C" w14:textId="164F44A2" w:rsidR="002476B2" w:rsidRPr="00E60381" w:rsidRDefault="002476B2" w:rsidP="008B2866">
            <w:pPr>
              <w:rPr>
                <w:b/>
                <w:bCs/>
              </w:rPr>
            </w:pPr>
            <w:r>
              <w:rPr>
                <w:b/>
                <w:bCs/>
              </w:rPr>
              <w:t>Data File</w:t>
            </w:r>
          </w:p>
        </w:tc>
        <w:tc>
          <w:tcPr>
            <w:tcW w:w="4987" w:type="dxa"/>
          </w:tcPr>
          <w:p w14:paraId="3A356355" w14:textId="01F143F8" w:rsidR="002476B2" w:rsidRPr="00E60381" w:rsidRDefault="002476B2" w:rsidP="008B2866">
            <w:pPr>
              <w:rPr>
                <w:b/>
                <w:bCs/>
              </w:rPr>
            </w:pPr>
            <w:r>
              <w:rPr>
                <w:b/>
                <w:bCs/>
              </w:rPr>
              <w:t>Source</w:t>
            </w:r>
          </w:p>
        </w:tc>
        <w:tc>
          <w:tcPr>
            <w:tcW w:w="1409" w:type="dxa"/>
          </w:tcPr>
          <w:p w14:paraId="2D3090DE" w14:textId="4D58E34F" w:rsidR="002476B2" w:rsidRPr="00E60381" w:rsidRDefault="002476B2" w:rsidP="008B2866">
            <w:pPr>
              <w:rPr>
                <w:b/>
                <w:bCs/>
              </w:rPr>
            </w:pPr>
            <w:r>
              <w:rPr>
                <w:b/>
                <w:bCs/>
              </w:rPr>
              <w:t>Notes</w:t>
            </w:r>
          </w:p>
        </w:tc>
        <w:tc>
          <w:tcPr>
            <w:tcW w:w="751" w:type="dxa"/>
          </w:tcPr>
          <w:p w14:paraId="3B325816" w14:textId="78F7F54C" w:rsidR="002476B2" w:rsidRPr="00E60381" w:rsidRDefault="002476B2" w:rsidP="008B2866">
            <w:pPr>
              <w:rPr>
                <w:b/>
                <w:bCs/>
              </w:rPr>
            </w:pPr>
            <w:r>
              <w:rPr>
                <w:b/>
                <w:bCs/>
              </w:rPr>
              <w:t>Provided</w:t>
            </w:r>
          </w:p>
        </w:tc>
      </w:tr>
      <w:tr w:rsidR="002476B2" w14:paraId="2F39F445" w14:textId="77777777" w:rsidTr="00470DE6">
        <w:tc>
          <w:tcPr>
            <w:tcW w:w="2203" w:type="dxa"/>
          </w:tcPr>
          <w:p w14:paraId="2004E8B6" w14:textId="7D2A84AB" w:rsidR="002476B2" w:rsidRDefault="002476B2" w:rsidP="008B2866">
            <w:r>
              <w:t xml:space="preserve">empirics/Compustat Data/ </w:t>
            </w:r>
            <w:r w:rsidRPr="002476B2">
              <w:t>Pseudo_Compustat_Quarterly.dta</w:t>
            </w:r>
          </w:p>
        </w:tc>
        <w:tc>
          <w:tcPr>
            <w:tcW w:w="4987" w:type="dxa"/>
          </w:tcPr>
          <w:p w14:paraId="77605F69" w14:textId="13A2D6F1" w:rsidR="002476B2" w:rsidRDefault="002476B2" w:rsidP="008B2866">
            <w:r>
              <w:t>S&amp;P Compustat</w:t>
            </w:r>
          </w:p>
        </w:tc>
        <w:tc>
          <w:tcPr>
            <w:tcW w:w="1409" w:type="dxa"/>
          </w:tcPr>
          <w:p w14:paraId="4739426B" w14:textId="26969B31" w:rsidR="002476B2" w:rsidRDefault="002476B2" w:rsidP="008B2866">
            <w:r>
              <w:t>Confidential/Pseudo Data set provided</w:t>
            </w:r>
          </w:p>
        </w:tc>
        <w:tc>
          <w:tcPr>
            <w:tcW w:w="751" w:type="dxa"/>
          </w:tcPr>
          <w:p w14:paraId="7AB5E5B3" w14:textId="56A75283" w:rsidR="002476B2" w:rsidRDefault="002476B2" w:rsidP="008B2866">
            <w:r>
              <w:t>No, only pseudo data</w:t>
            </w:r>
          </w:p>
        </w:tc>
      </w:tr>
      <w:tr w:rsidR="002476B2" w14:paraId="5C73374A" w14:textId="77777777" w:rsidTr="00470DE6">
        <w:tc>
          <w:tcPr>
            <w:tcW w:w="2203" w:type="dxa"/>
          </w:tcPr>
          <w:p w14:paraId="5D5CD8CD" w14:textId="38B5AFFD" w:rsidR="002476B2" w:rsidRDefault="002476B2" w:rsidP="002476B2">
            <w:r>
              <w:t xml:space="preserve">empirics/Compustat Data/ </w:t>
            </w:r>
            <w:r w:rsidRPr="002476B2">
              <w:t>Pseudo_Compustat</w:t>
            </w:r>
            <w:r>
              <w:t>_Annual</w:t>
            </w:r>
            <w:r w:rsidRPr="002476B2">
              <w:t>.dta</w:t>
            </w:r>
          </w:p>
        </w:tc>
        <w:tc>
          <w:tcPr>
            <w:tcW w:w="4987" w:type="dxa"/>
          </w:tcPr>
          <w:p w14:paraId="4DF6133A" w14:textId="4F6A2447" w:rsidR="002476B2" w:rsidRDefault="002476B2" w:rsidP="002476B2">
            <w:r>
              <w:t>S&amp;P Compustat</w:t>
            </w:r>
          </w:p>
        </w:tc>
        <w:tc>
          <w:tcPr>
            <w:tcW w:w="1409" w:type="dxa"/>
          </w:tcPr>
          <w:p w14:paraId="744C8157" w14:textId="0E25D6A8" w:rsidR="002476B2" w:rsidRDefault="002476B2" w:rsidP="002476B2">
            <w:r>
              <w:t>Confidential/Pseudo Data set provided</w:t>
            </w:r>
          </w:p>
        </w:tc>
        <w:tc>
          <w:tcPr>
            <w:tcW w:w="751" w:type="dxa"/>
          </w:tcPr>
          <w:p w14:paraId="360AEEAD" w14:textId="474BE2A8" w:rsidR="002476B2" w:rsidRDefault="002476B2" w:rsidP="002476B2">
            <w:r>
              <w:t>No, only pseudo data</w:t>
            </w:r>
          </w:p>
        </w:tc>
      </w:tr>
      <w:tr w:rsidR="002476B2" w14:paraId="277992AE" w14:textId="77777777" w:rsidTr="00470DE6">
        <w:tc>
          <w:tcPr>
            <w:tcW w:w="2203" w:type="dxa"/>
          </w:tcPr>
          <w:p w14:paraId="4B1D06EC" w14:textId="7C4BB3E7" w:rsidR="002476B2" w:rsidRDefault="002476B2" w:rsidP="002476B2">
            <w:r>
              <w:t>empirics/CPI Series/CPI.xls</w:t>
            </w:r>
          </w:p>
        </w:tc>
        <w:tc>
          <w:tcPr>
            <w:tcW w:w="4987" w:type="dxa"/>
          </w:tcPr>
          <w:p w14:paraId="339F5AEF" w14:textId="7A009C7D" w:rsidR="002476B2" w:rsidRDefault="002476B2" w:rsidP="002476B2">
            <w:r>
              <w:t>St. Louis FRED</w:t>
            </w:r>
          </w:p>
        </w:tc>
        <w:tc>
          <w:tcPr>
            <w:tcW w:w="1409" w:type="dxa"/>
          </w:tcPr>
          <w:p w14:paraId="03705C71" w14:textId="194FBD76" w:rsidR="002476B2" w:rsidRDefault="0088603F" w:rsidP="002476B2">
            <w:r>
              <w:t>Publicly available</w:t>
            </w:r>
          </w:p>
        </w:tc>
        <w:tc>
          <w:tcPr>
            <w:tcW w:w="751" w:type="dxa"/>
          </w:tcPr>
          <w:p w14:paraId="089717D2" w14:textId="25C214CA" w:rsidR="002476B2" w:rsidRDefault="002476B2" w:rsidP="002476B2">
            <w:r>
              <w:t>Yes</w:t>
            </w:r>
          </w:p>
        </w:tc>
      </w:tr>
      <w:tr w:rsidR="002476B2" w14:paraId="1761739B" w14:textId="77777777" w:rsidTr="00470DE6">
        <w:tc>
          <w:tcPr>
            <w:tcW w:w="2203" w:type="dxa"/>
          </w:tcPr>
          <w:p w14:paraId="29F239AB" w14:textId="43D40546" w:rsidR="002476B2" w:rsidRDefault="002476B2" w:rsidP="002476B2">
            <w:r>
              <w:t xml:space="preserve">empirics/Y9C Data/ </w:t>
            </w:r>
            <w:r w:rsidRPr="002476B2">
              <w:t>Pseudo_Y9C.dta</w:t>
            </w:r>
          </w:p>
        </w:tc>
        <w:tc>
          <w:tcPr>
            <w:tcW w:w="4987" w:type="dxa"/>
          </w:tcPr>
          <w:p w14:paraId="4C9B2212" w14:textId="35094E1F" w:rsidR="002476B2" w:rsidRDefault="002476B2" w:rsidP="002476B2">
            <w:r>
              <w:t>NIC</w:t>
            </w:r>
          </w:p>
        </w:tc>
        <w:tc>
          <w:tcPr>
            <w:tcW w:w="1409" w:type="dxa"/>
          </w:tcPr>
          <w:p w14:paraId="7676FB48" w14:textId="3A96C214" w:rsidR="002476B2" w:rsidRDefault="002476B2" w:rsidP="002476B2">
            <w:r>
              <w:t>As per terms of use</w:t>
            </w:r>
          </w:p>
        </w:tc>
        <w:tc>
          <w:tcPr>
            <w:tcW w:w="751" w:type="dxa"/>
          </w:tcPr>
          <w:p w14:paraId="4D92E4D4" w14:textId="33D81756" w:rsidR="002476B2" w:rsidRDefault="002476B2" w:rsidP="002476B2">
            <w:r>
              <w:t>No, only pseudo data</w:t>
            </w:r>
          </w:p>
        </w:tc>
      </w:tr>
      <w:tr w:rsidR="00470DE6" w14:paraId="61A93DEB" w14:textId="77777777" w:rsidTr="00470DE6">
        <w:tc>
          <w:tcPr>
            <w:tcW w:w="2203" w:type="dxa"/>
          </w:tcPr>
          <w:p w14:paraId="01A349DF" w14:textId="6579D273" w:rsidR="00470DE6" w:rsidRDefault="00470DE6" w:rsidP="002476B2">
            <w:r>
              <w:lastRenderedPageBreak/>
              <w:t xml:space="preserve">empirics/Y9C Data/ </w:t>
            </w:r>
            <w:r w:rsidRPr="00470DE6">
              <w:t>stress_capital_buffer_data.xlsx</w:t>
            </w:r>
          </w:p>
        </w:tc>
        <w:tc>
          <w:tcPr>
            <w:tcW w:w="4987" w:type="dxa"/>
          </w:tcPr>
          <w:p w14:paraId="7055AE20" w14:textId="53E162ED" w:rsidR="00470DE6" w:rsidRDefault="00470DE6" w:rsidP="002476B2">
            <w:r w:rsidRPr="00470DE6">
              <w:t>https://www.federalreserve.gov/newsevents/pressreleases/bcreg20200810a.htm</w:t>
            </w:r>
          </w:p>
        </w:tc>
        <w:tc>
          <w:tcPr>
            <w:tcW w:w="1409" w:type="dxa"/>
          </w:tcPr>
          <w:p w14:paraId="2205F1B9" w14:textId="0FA0D48E" w:rsidR="00470DE6" w:rsidRDefault="00470DE6" w:rsidP="002476B2">
            <w:r>
              <w:t>Publicly available</w:t>
            </w:r>
          </w:p>
        </w:tc>
        <w:tc>
          <w:tcPr>
            <w:tcW w:w="751" w:type="dxa"/>
          </w:tcPr>
          <w:p w14:paraId="5916FB08" w14:textId="4128D267" w:rsidR="00470DE6" w:rsidRDefault="00470DE6" w:rsidP="002476B2">
            <w:r>
              <w:t>Yes</w:t>
            </w:r>
          </w:p>
        </w:tc>
      </w:tr>
      <w:tr w:rsidR="00470DE6" w14:paraId="60323E16" w14:textId="77777777" w:rsidTr="00470DE6">
        <w:tc>
          <w:tcPr>
            <w:tcW w:w="2203" w:type="dxa"/>
          </w:tcPr>
          <w:p w14:paraId="4C29F430" w14:textId="6CD8A14A" w:rsidR="00470DE6" w:rsidRDefault="00470DE6" w:rsidP="00470DE6">
            <w:r>
              <w:t xml:space="preserve">empirics/Y9C Data/ </w:t>
            </w:r>
            <w:r w:rsidRPr="00470DE6">
              <w:t>gsib_surcharge_data.xlsx</w:t>
            </w:r>
          </w:p>
        </w:tc>
        <w:tc>
          <w:tcPr>
            <w:tcW w:w="4987" w:type="dxa"/>
          </w:tcPr>
          <w:p w14:paraId="0089B041" w14:textId="1A3B2C14" w:rsidR="00470DE6" w:rsidRPr="00470DE6" w:rsidRDefault="00470DE6" w:rsidP="00470DE6">
            <w:r w:rsidRPr="00470DE6">
              <w:t>https://www.financialresearch.gov/bank-systemic-risk-monitor/</w:t>
            </w:r>
          </w:p>
        </w:tc>
        <w:tc>
          <w:tcPr>
            <w:tcW w:w="1409" w:type="dxa"/>
          </w:tcPr>
          <w:p w14:paraId="3D3B66C9" w14:textId="1311A9B7" w:rsidR="00470DE6" w:rsidRDefault="00470DE6" w:rsidP="00470DE6">
            <w:r>
              <w:t>Publicly available</w:t>
            </w:r>
          </w:p>
        </w:tc>
        <w:tc>
          <w:tcPr>
            <w:tcW w:w="751" w:type="dxa"/>
          </w:tcPr>
          <w:p w14:paraId="2AE2F734" w14:textId="27A8973E" w:rsidR="00470DE6" w:rsidRDefault="00470DE6" w:rsidP="00470DE6">
            <w:r>
              <w:t>Yes</w:t>
            </w:r>
          </w:p>
        </w:tc>
      </w:tr>
      <w:tr w:rsidR="00470DE6" w14:paraId="10B6997F" w14:textId="77777777" w:rsidTr="00470DE6">
        <w:tc>
          <w:tcPr>
            <w:tcW w:w="2203" w:type="dxa"/>
          </w:tcPr>
          <w:p w14:paraId="52440524" w14:textId="4BD8CD24" w:rsidR="00470DE6" w:rsidRDefault="00470DE6" w:rsidP="00470DE6">
            <w:r>
              <w:t>empirics/Y</w:t>
            </w:r>
            <w:r>
              <w:t>14</w:t>
            </w:r>
            <w:r>
              <w:t xml:space="preserve"> Data/ </w:t>
            </w:r>
            <w:r w:rsidRPr="002476B2">
              <w:t>Y14_data_pseudo.dta</w:t>
            </w:r>
          </w:p>
        </w:tc>
        <w:tc>
          <w:tcPr>
            <w:tcW w:w="4987" w:type="dxa"/>
          </w:tcPr>
          <w:p w14:paraId="1686182A" w14:textId="7756D099" w:rsidR="00470DE6" w:rsidRDefault="00470DE6" w:rsidP="00470DE6">
            <w:r>
              <w:t>Federal Reserve’s Y14Q data set</w:t>
            </w:r>
          </w:p>
        </w:tc>
        <w:tc>
          <w:tcPr>
            <w:tcW w:w="1409" w:type="dxa"/>
          </w:tcPr>
          <w:p w14:paraId="3159ADD1" w14:textId="3E92911D" w:rsidR="00470DE6" w:rsidRDefault="00470DE6" w:rsidP="00470DE6">
            <w:r>
              <w:t>Confidential/Pseudo Data set provided</w:t>
            </w:r>
          </w:p>
        </w:tc>
        <w:tc>
          <w:tcPr>
            <w:tcW w:w="751" w:type="dxa"/>
          </w:tcPr>
          <w:p w14:paraId="586E0B5B" w14:textId="2470D2B8" w:rsidR="00470DE6" w:rsidRDefault="00470DE6" w:rsidP="00470DE6">
            <w:r>
              <w:t>No, only pseudo data</w:t>
            </w:r>
          </w:p>
        </w:tc>
      </w:tr>
    </w:tbl>
    <w:p w14:paraId="3AF06854" w14:textId="77777777" w:rsidR="0088603F" w:rsidRDefault="0088603F" w:rsidP="00CB4F01">
      <w:pPr>
        <w:rPr>
          <w:b/>
          <w:bCs/>
        </w:rPr>
      </w:pPr>
    </w:p>
    <w:p w14:paraId="3337CBCF" w14:textId="2324196E" w:rsidR="005F2B72" w:rsidRDefault="005F2B72" w:rsidP="00CB4F01">
      <w:pPr>
        <w:rPr>
          <w:b/>
          <w:bCs/>
        </w:rPr>
      </w:pPr>
      <w:r>
        <w:rPr>
          <w:b/>
          <w:bCs/>
        </w:rPr>
        <w:t>List of tables and programs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6"/>
        <w:gridCol w:w="3397"/>
        <w:gridCol w:w="3033"/>
        <w:gridCol w:w="1294"/>
      </w:tblGrid>
      <w:tr w:rsidR="00E60381" w14:paraId="1B89073E" w14:textId="77777777" w:rsidTr="00E60381">
        <w:tc>
          <w:tcPr>
            <w:tcW w:w="1750" w:type="dxa"/>
          </w:tcPr>
          <w:p w14:paraId="74CE834A" w14:textId="0170CBDE" w:rsidR="00E60381" w:rsidRPr="00E60381" w:rsidRDefault="00E60381" w:rsidP="00CB4F01">
            <w:pPr>
              <w:rPr>
                <w:b/>
                <w:bCs/>
              </w:rPr>
            </w:pPr>
            <w:r w:rsidRPr="00E60381">
              <w:rPr>
                <w:b/>
                <w:bCs/>
              </w:rPr>
              <w:t>Figure/Table #</w:t>
            </w:r>
          </w:p>
        </w:tc>
        <w:tc>
          <w:tcPr>
            <w:tcW w:w="2979" w:type="dxa"/>
          </w:tcPr>
          <w:p w14:paraId="318F967C" w14:textId="74F5D2CA" w:rsidR="00E60381" w:rsidRPr="00E60381" w:rsidRDefault="00E60381" w:rsidP="00CB4F01">
            <w:pPr>
              <w:rPr>
                <w:b/>
                <w:bCs/>
              </w:rPr>
            </w:pPr>
            <w:r w:rsidRPr="00E60381">
              <w:rPr>
                <w:b/>
                <w:bCs/>
              </w:rPr>
              <w:t>Programs</w:t>
            </w:r>
          </w:p>
        </w:tc>
        <w:tc>
          <w:tcPr>
            <w:tcW w:w="3033" w:type="dxa"/>
          </w:tcPr>
          <w:p w14:paraId="6C8CDC66" w14:textId="43831D71" w:rsidR="00E60381" w:rsidRPr="00E60381" w:rsidRDefault="00E60381" w:rsidP="00CB4F01">
            <w:pPr>
              <w:rPr>
                <w:b/>
                <w:bCs/>
              </w:rPr>
            </w:pPr>
            <w:r w:rsidRPr="00E60381">
              <w:rPr>
                <w:b/>
                <w:bCs/>
              </w:rPr>
              <w:t>Output File</w:t>
            </w:r>
          </w:p>
        </w:tc>
        <w:tc>
          <w:tcPr>
            <w:tcW w:w="1588" w:type="dxa"/>
          </w:tcPr>
          <w:p w14:paraId="72F02E96" w14:textId="6A82ECFA" w:rsidR="00E60381" w:rsidRPr="00E60381" w:rsidRDefault="00E60381" w:rsidP="00CB4F01">
            <w:pPr>
              <w:rPr>
                <w:b/>
                <w:bCs/>
              </w:rPr>
            </w:pPr>
            <w:r w:rsidRPr="00E60381">
              <w:rPr>
                <w:b/>
                <w:bCs/>
              </w:rPr>
              <w:t>Note</w:t>
            </w:r>
          </w:p>
        </w:tc>
      </w:tr>
      <w:tr w:rsidR="00E60381" w14:paraId="71C86F34" w14:textId="77777777" w:rsidTr="00E60381">
        <w:tc>
          <w:tcPr>
            <w:tcW w:w="1750" w:type="dxa"/>
          </w:tcPr>
          <w:p w14:paraId="72E7A77F" w14:textId="2B1E7B49" w:rsidR="00E60381" w:rsidRDefault="00E60381" w:rsidP="00CB4F01">
            <w:r>
              <w:t>Figure 2.1</w:t>
            </w:r>
          </w:p>
        </w:tc>
        <w:tc>
          <w:tcPr>
            <w:tcW w:w="2979" w:type="dxa"/>
          </w:tcPr>
          <w:p w14:paraId="3C11990A" w14:textId="69E9F223" w:rsidR="00E60381" w:rsidRDefault="00E60381" w:rsidP="00CB4F01">
            <w:r>
              <w:t>2period/baseline.jl</w:t>
            </w:r>
          </w:p>
        </w:tc>
        <w:tc>
          <w:tcPr>
            <w:tcW w:w="3033" w:type="dxa"/>
          </w:tcPr>
          <w:p w14:paraId="0A28EFAD" w14:textId="3CFE3A9A" w:rsidR="00E60381" w:rsidRDefault="00E60381" w:rsidP="00CB4F01">
            <w:r w:rsidRPr="00E60381">
              <w:t>figmodel_2period_4_lincon</w:t>
            </w:r>
            <w:r>
              <w:t>.pdf</w:t>
            </w:r>
          </w:p>
        </w:tc>
        <w:tc>
          <w:tcPr>
            <w:tcW w:w="1588" w:type="dxa"/>
          </w:tcPr>
          <w:p w14:paraId="5F7F678F" w14:textId="77777777" w:rsidR="00E60381" w:rsidRDefault="00E60381" w:rsidP="00CB4F01"/>
        </w:tc>
      </w:tr>
      <w:tr w:rsidR="00E60381" w14:paraId="41061C9B" w14:textId="77777777" w:rsidTr="00E60381">
        <w:tc>
          <w:tcPr>
            <w:tcW w:w="1750" w:type="dxa"/>
          </w:tcPr>
          <w:p w14:paraId="315F2463" w14:textId="39FB065C" w:rsidR="00E60381" w:rsidRDefault="00E60381" w:rsidP="00CB4F01">
            <w:r>
              <w:t>Table 3.1</w:t>
            </w:r>
          </w:p>
        </w:tc>
        <w:tc>
          <w:tcPr>
            <w:tcW w:w="2979" w:type="dxa"/>
          </w:tcPr>
          <w:p w14:paraId="2A03C59B" w14:textId="533D9707" w:rsidR="00E60381" w:rsidRDefault="0026132F" w:rsidP="00CB4F01">
            <w:r>
              <w:t>Empirics/ Y14 Data/</w:t>
            </w:r>
            <w:r w:rsidRPr="0026132F">
              <w:t>reg_credit_supply_distress.do</w:t>
            </w:r>
          </w:p>
        </w:tc>
        <w:tc>
          <w:tcPr>
            <w:tcW w:w="3033" w:type="dxa"/>
          </w:tcPr>
          <w:p w14:paraId="6DC08467" w14:textId="7233FA1A" w:rsidR="00E60381" w:rsidRDefault="0026132F" w:rsidP="00CB4F01">
            <w:r>
              <w:t xml:space="preserve">Empirics/ Y14 Data/output/ </w:t>
            </w:r>
            <w:r w:rsidRPr="0026132F">
              <w:t>firm_distress_main.tex</w:t>
            </w:r>
          </w:p>
        </w:tc>
        <w:tc>
          <w:tcPr>
            <w:tcW w:w="1588" w:type="dxa"/>
          </w:tcPr>
          <w:p w14:paraId="0DA44CFF" w14:textId="77777777" w:rsidR="00E60381" w:rsidRDefault="00E60381" w:rsidP="00CB4F01"/>
        </w:tc>
      </w:tr>
      <w:tr w:rsidR="00E60381" w14:paraId="273B2967" w14:textId="77777777" w:rsidTr="00E60381">
        <w:tc>
          <w:tcPr>
            <w:tcW w:w="1750" w:type="dxa"/>
          </w:tcPr>
          <w:p w14:paraId="2284325D" w14:textId="14FAF0D3" w:rsidR="00E60381" w:rsidRDefault="00E60381" w:rsidP="00CB4F01">
            <w:r>
              <w:t>Table 3.2</w:t>
            </w:r>
          </w:p>
        </w:tc>
        <w:tc>
          <w:tcPr>
            <w:tcW w:w="2979" w:type="dxa"/>
          </w:tcPr>
          <w:p w14:paraId="448CDB46" w14:textId="613CC2BF" w:rsidR="00E60381" w:rsidRDefault="0026132F" w:rsidP="00CB4F01">
            <w:r>
              <w:t>Empirics/ Y14 Data/</w:t>
            </w:r>
            <w:r w:rsidRPr="0026132F">
              <w:t>reg_credit_supply_distress.do</w:t>
            </w:r>
          </w:p>
        </w:tc>
        <w:tc>
          <w:tcPr>
            <w:tcW w:w="3033" w:type="dxa"/>
          </w:tcPr>
          <w:p w14:paraId="6AC4DCD3" w14:textId="67D35684" w:rsidR="00E60381" w:rsidRDefault="0026132F" w:rsidP="00CB4F01">
            <w:r>
              <w:t xml:space="preserve">Empirics/ Y14 Data/output/ </w:t>
            </w:r>
            <w:r w:rsidRPr="0026132F">
              <w:t>distress_firm_level.tex</w:t>
            </w:r>
          </w:p>
        </w:tc>
        <w:tc>
          <w:tcPr>
            <w:tcW w:w="1588" w:type="dxa"/>
          </w:tcPr>
          <w:p w14:paraId="1D588709" w14:textId="77777777" w:rsidR="00E60381" w:rsidRDefault="00E60381" w:rsidP="00CB4F01"/>
        </w:tc>
      </w:tr>
      <w:tr w:rsidR="00E60381" w14:paraId="73858CCF" w14:textId="77777777" w:rsidTr="00E60381">
        <w:tc>
          <w:tcPr>
            <w:tcW w:w="1750" w:type="dxa"/>
          </w:tcPr>
          <w:p w14:paraId="4EAB6D5D" w14:textId="0A5802E8" w:rsidR="00E60381" w:rsidRDefault="00E60381" w:rsidP="00E60381">
            <w:r>
              <w:t>Table 5.2</w:t>
            </w:r>
          </w:p>
        </w:tc>
        <w:tc>
          <w:tcPr>
            <w:tcW w:w="2979" w:type="dxa"/>
          </w:tcPr>
          <w:p w14:paraId="218F645A" w14:textId="2453D45A" w:rsidR="00E60381" w:rsidRDefault="00E60381" w:rsidP="00E60381">
            <w:r>
              <w:t>dynamic/statistics.do</w:t>
            </w:r>
          </w:p>
        </w:tc>
        <w:tc>
          <w:tcPr>
            <w:tcW w:w="3033" w:type="dxa"/>
          </w:tcPr>
          <w:p w14:paraId="150982D3" w14:textId="4A3EF2D2" w:rsidR="00E60381" w:rsidRDefault="00E60381" w:rsidP="00E60381">
            <w:r>
              <w:t>Lines 105-106, 143-152</w:t>
            </w:r>
          </w:p>
        </w:tc>
        <w:tc>
          <w:tcPr>
            <w:tcW w:w="1588" w:type="dxa"/>
          </w:tcPr>
          <w:p w14:paraId="28EC9FFC" w14:textId="77777777" w:rsidR="00E60381" w:rsidRDefault="00E60381" w:rsidP="00E60381"/>
        </w:tc>
      </w:tr>
      <w:tr w:rsidR="00E60381" w14:paraId="364E74F9" w14:textId="77777777" w:rsidTr="00E60381">
        <w:tc>
          <w:tcPr>
            <w:tcW w:w="1750" w:type="dxa"/>
          </w:tcPr>
          <w:p w14:paraId="6577C5FA" w14:textId="007B5188" w:rsidR="00E60381" w:rsidRDefault="00E60381" w:rsidP="00E60381">
            <w:r>
              <w:t>Figure 5.1</w:t>
            </w:r>
          </w:p>
        </w:tc>
        <w:tc>
          <w:tcPr>
            <w:tcW w:w="2979" w:type="dxa"/>
          </w:tcPr>
          <w:p w14:paraId="3EF2ED80" w14:textId="3B374A6E" w:rsidR="00E60381" w:rsidRDefault="00E60381" w:rsidP="00E60381">
            <w:r>
              <w:t>dynamic/policy_functions.opju</w:t>
            </w:r>
          </w:p>
        </w:tc>
        <w:tc>
          <w:tcPr>
            <w:tcW w:w="3033" w:type="dxa"/>
          </w:tcPr>
          <w:p w14:paraId="088E0DA3" w14:textId="45DA58E9" w:rsidR="00E60381" w:rsidRDefault="00E60381" w:rsidP="00E60381">
            <w:r w:rsidRPr="00E60381">
              <w:t>policies3</w:t>
            </w:r>
            <w:r>
              <w:t>.eps</w:t>
            </w:r>
          </w:p>
        </w:tc>
        <w:tc>
          <w:tcPr>
            <w:tcW w:w="1588" w:type="dxa"/>
          </w:tcPr>
          <w:p w14:paraId="4CADDA4A" w14:textId="77777777" w:rsidR="00E60381" w:rsidRDefault="00E60381" w:rsidP="00E60381"/>
        </w:tc>
      </w:tr>
      <w:tr w:rsidR="00E60381" w14:paraId="3ACA8354" w14:textId="77777777" w:rsidTr="00E60381">
        <w:tc>
          <w:tcPr>
            <w:tcW w:w="1750" w:type="dxa"/>
          </w:tcPr>
          <w:p w14:paraId="7AEA45AD" w14:textId="276D2B24" w:rsidR="00E60381" w:rsidRDefault="00E60381" w:rsidP="00E60381">
            <w:r>
              <w:t>Table 5.3</w:t>
            </w:r>
          </w:p>
        </w:tc>
        <w:tc>
          <w:tcPr>
            <w:tcW w:w="2979" w:type="dxa"/>
          </w:tcPr>
          <w:p w14:paraId="087FFA28" w14:textId="3F0B22FD" w:rsidR="00E60381" w:rsidRDefault="00E60381" w:rsidP="00E60381">
            <w:r>
              <w:t>dynamic/statistics.do</w:t>
            </w:r>
          </w:p>
        </w:tc>
        <w:tc>
          <w:tcPr>
            <w:tcW w:w="3033" w:type="dxa"/>
          </w:tcPr>
          <w:p w14:paraId="30AC9132" w14:textId="1C3C59AB" w:rsidR="00E60381" w:rsidRDefault="00E60381" w:rsidP="00E60381">
            <w:r>
              <w:t>Lines 157-158</w:t>
            </w:r>
          </w:p>
        </w:tc>
        <w:tc>
          <w:tcPr>
            <w:tcW w:w="1588" w:type="dxa"/>
          </w:tcPr>
          <w:p w14:paraId="674AFBA3" w14:textId="77777777" w:rsidR="00E60381" w:rsidRDefault="00E60381" w:rsidP="00E60381"/>
        </w:tc>
      </w:tr>
      <w:tr w:rsidR="00E60381" w14:paraId="1DE6122E" w14:textId="77777777" w:rsidTr="00E60381">
        <w:tc>
          <w:tcPr>
            <w:tcW w:w="1750" w:type="dxa"/>
          </w:tcPr>
          <w:p w14:paraId="701DAD95" w14:textId="402B11CD" w:rsidR="00E60381" w:rsidRDefault="00E60381" w:rsidP="00E60381">
            <w:r>
              <w:t>Table 5.4</w:t>
            </w:r>
          </w:p>
        </w:tc>
        <w:tc>
          <w:tcPr>
            <w:tcW w:w="2979" w:type="dxa"/>
          </w:tcPr>
          <w:p w14:paraId="3D992E15" w14:textId="06845A0C" w:rsidR="00E60381" w:rsidRDefault="00E60381" w:rsidP="00E60381">
            <w:r>
              <w:t>dynamic/statistics.do</w:t>
            </w:r>
          </w:p>
        </w:tc>
        <w:tc>
          <w:tcPr>
            <w:tcW w:w="3033" w:type="dxa"/>
          </w:tcPr>
          <w:p w14:paraId="3889A655" w14:textId="2C9FB364" w:rsidR="00E60381" w:rsidRDefault="00E60381" w:rsidP="00E60381">
            <w:r>
              <w:t>Lines 183-184</w:t>
            </w:r>
          </w:p>
        </w:tc>
        <w:tc>
          <w:tcPr>
            <w:tcW w:w="1588" w:type="dxa"/>
          </w:tcPr>
          <w:p w14:paraId="13BEE864" w14:textId="77777777" w:rsidR="00E60381" w:rsidRDefault="00E60381" w:rsidP="00E60381"/>
        </w:tc>
      </w:tr>
      <w:tr w:rsidR="00E60381" w14:paraId="7F1DCB9A" w14:textId="77777777" w:rsidTr="00E60381">
        <w:tc>
          <w:tcPr>
            <w:tcW w:w="1750" w:type="dxa"/>
          </w:tcPr>
          <w:p w14:paraId="35DDA5C9" w14:textId="7368CE5E" w:rsidR="00E60381" w:rsidRDefault="00E60381" w:rsidP="00E60381">
            <w:r>
              <w:t>Table 5.5</w:t>
            </w:r>
          </w:p>
        </w:tc>
        <w:tc>
          <w:tcPr>
            <w:tcW w:w="2979" w:type="dxa"/>
          </w:tcPr>
          <w:p w14:paraId="132DD1BC" w14:textId="51604708" w:rsidR="00E60381" w:rsidRDefault="00E60381" w:rsidP="00E60381">
            <w:r>
              <w:t>dynamic/main_simulate.jl</w:t>
            </w:r>
          </w:p>
        </w:tc>
        <w:tc>
          <w:tcPr>
            <w:tcW w:w="3033" w:type="dxa"/>
          </w:tcPr>
          <w:p w14:paraId="5FD3D83C" w14:textId="3CE2D5E6" w:rsidR="00E60381" w:rsidRDefault="00AA6FC9" w:rsidP="00E60381">
            <w:r w:rsidRPr="00AA6FC9">
              <w:t>subs_vs_nonsubs_table.csv</w:t>
            </w:r>
          </w:p>
        </w:tc>
        <w:tc>
          <w:tcPr>
            <w:tcW w:w="1588" w:type="dxa"/>
          </w:tcPr>
          <w:p w14:paraId="5D1B65D0" w14:textId="77777777" w:rsidR="00E60381" w:rsidRDefault="00E60381" w:rsidP="00E60381"/>
        </w:tc>
      </w:tr>
    </w:tbl>
    <w:p w14:paraId="227A5641" w14:textId="77777777" w:rsidR="005F2B72" w:rsidRPr="005F2B72" w:rsidRDefault="005F2B72" w:rsidP="00CB4F01"/>
    <w:sectPr w:rsidR="005F2B72" w:rsidRPr="005F2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0C1E1" w14:textId="77777777" w:rsidR="00C06296" w:rsidRDefault="00C06296" w:rsidP="00FF0D8F">
      <w:pPr>
        <w:spacing w:after="0" w:line="240" w:lineRule="auto"/>
      </w:pPr>
      <w:r>
        <w:separator/>
      </w:r>
    </w:p>
  </w:endnote>
  <w:endnote w:type="continuationSeparator" w:id="0">
    <w:p w14:paraId="3DF824F6" w14:textId="77777777" w:rsidR="00C06296" w:rsidRDefault="00C06296" w:rsidP="00FF0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8937A" w14:textId="77777777" w:rsidR="00C06296" w:rsidRDefault="00C06296" w:rsidP="00FF0D8F">
      <w:pPr>
        <w:spacing w:after="0" w:line="240" w:lineRule="auto"/>
      </w:pPr>
      <w:r>
        <w:separator/>
      </w:r>
    </w:p>
  </w:footnote>
  <w:footnote w:type="continuationSeparator" w:id="0">
    <w:p w14:paraId="52C95B2D" w14:textId="77777777" w:rsidR="00C06296" w:rsidRDefault="00C06296" w:rsidP="00FF0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57E16"/>
    <w:multiLevelType w:val="hybridMultilevel"/>
    <w:tmpl w:val="05F00C00"/>
    <w:lvl w:ilvl="0" w:tplc="689CBF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87380"/>
    <w:multiLevelType w:val="hybridMultilevel"/>
    <w:tmpl w:val="1C3461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45369A"/>
    <w:multiLevelType w:val="hybridMultilevel"/>
    <w:tmpl w:val="D79E6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C6741"/>
    <w:multiLevelType w:val="hybridMultilevel"/>
    <w:tmpl w:val="C9A20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157922"/>
    <w:multiLevelType w:val="hybridMultilevel"/>
    <w:tmpl w:val="50C85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A4316"/>
    <w:multiLevelType w:val="hybridMultilevel"/>
    <w:tmpl w:val="FD068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D0037"/>
    <w:multiLevelType w:val="hybridMultilevel"/>
    <w:tmpl w:val="B32653F6"/>
    <w:lvl w:ilvl="0" w:tplc="1CEC145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45264306">
    <w:abstractNumId w:val="0"/>
  </w:num>
  <w:num w:numId="2" w16cid:durableId="857937230">
    <w:abstractNumId w:val="6"/>
  </w:num>
  <w:num w:numId="3" w16cid:durableId="1119178249">
    <w:abstractNumId w:val="1"/>
  </w:num>
  <w:num w:numId="4" w16cid:durableId="1215309490">
    <w:abstractNumId w:val="5"/>
  </w:num>
  <w:num w:numId="5" w16cid:durableId="1757970169">
    <w:abstractNumId w:val="3"/>
  </w:num>
  <w:num w:numId="6" w16cid:durableId="156967047">
    <w:abstractNumId w:val="2"/>
  </w:num>
  <w:num w:numId="7" w16cid:durableId="18460450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C2"/>
    <w:rsid w:val="00022786"/>
    <w:rsid w:val="000713C2"/>
    <w:rsid w:val="00133D90"/>
    <w:rsid w:val="00154EF1"/>
    <w:rsid w:val="00155A33"/>
    <w:rsid w:val="001F3EF5"/>
    <w:rsid w:val="00207DB9"/>
    <w:rsid w:val="002476B2"/>
    <w:rsid w:val="0026132F"/>
    <w:rsid w:val="00270B41"/>
    <w:rsid w:val="0031328F"/>
    <w:rsid w:val="003443E5"/>
    <w:rsid w:val="00370480"/>
    <w:rsid w:val="003825DE"/>
    <w:rsid w:val="003A7863"/>
    <w:rsid w:val="003E6F1E"/>
    <w:rsid w:val="00425757"/>
    <w:rsid w:val="00461E8A"/>
    <w:rsid w:val="00470DE6"/>
    <w:rsid w:val="00476331"/>
    <w:rsid w:val="004A6576"/>
    <w:rsid w:val="00524EAB"/>
    <w:rsid w:val="0057284A"/>
    <w:rsid w:val="005A752F"/>
    <w:rsid w:val="005D16C1"/>
    <w:rsid w:val="005F2B72"/>
    <w:rsid w:val="00641DC5"/>
    <w:rsid w:val="00683DCD"/>
    <w:rsid w:val="00692E22"/>
    <w:rsid w:val="007126FD"/>
    <w:rsid w:val="00801F25"/>
    <w:rsid w:val="0081105E"/>
    <w:rsid w:val="0088603F"/>
    <w:rsid w:val="008C464C"/>
    <w:rsid w:val="008C4DE7"/>
    <w:rsid w:val="00920B20"/>
    <w:rsid w:val="00A769FF"/>
    <w:rsid w:val="00A854EC"/>
    <w:rsid w:val="00AA6FC9"/>
    <w:rsid w:val="00AA7E94"/>
    <w:rsid w:val="00AD3397"/>
    <w:rsid w:val="00AE0909"/>
    <w:rsid w:val="00B0584D"/>
    <w:rsid w:val="00B86D4E"/>
    <w:rsid w:val="00BA1DA3"/>
    <w:rsid w:val="00BB3629"/>
    <w:rsid w:val="00C06296"/>
    <w:rsid w:val="00C2342C"/>
    <w:rsid w:val="00C46143"/>
    <w:rsid w:val="00C8113C"/>
    <w:rsid w:val="00CB4F01"/>
    <w:rsid w:val="00CE7455"/>
    <w:rsid w:val="00D532D7"/>
    <w:rsid w:val="00DC1495"/>
    <w:rsid w:val="00E60381"/>
    <w:rsid w:val="00F87046"/>
    <w:rsid w:val="00FA4944"/>
    <w:rsid w:val="00FD1856"/>
    <w:rsid w:val="00FF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0EEFE2"/>
  <w15:chartTrackingRefBased/>
  <w15:docId w15:val="{7BF97A2A-3B36-4C8A-9DDE-F0281826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D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2E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2E2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532D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60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System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Paul, Pascal</dc:creator>
  <cp:keywords/>
  <dc:description/>
  <cp:lastModifiedBy>Paul, Pascal</cp:lastModifiedBy>
  <cp:revision>33</cp:revision>
  <dcterms:created xsi:type="dcterms:W3CDTF">2023-04-20T01:42:00Z</dcterms:created>
  <dcterms:modified xsi:type="dcterms:W3CDTF">2023-11-30T04:20:00Z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1b6837cf-734f-4b43-a592-7dc1efb34c07</vt:lpwstr>
  </property>
  <property fmtid="{D5CDD505-2E9C-101B-9397-08002B2CF9AE}" pid="3" name="MSIP_Label_a9c3822d-505a-4f1c-95ce-447041d13b70_Enabled">
    <vt:lpwstr>true</vt:lpwstr>
  </property>
  <property fmtid="{D5CDD505-2E9C-101B-9397-08002B2CF9AE}" pid="4" name="MSIP_Label_a9c3822d-505a-4f1c-95ce-447041d13b70_SetDate">
    <vt:lpwstr>2023-04-20T04:14:10Z</vt:lpwstr>
  </property>
  <property fmtid="{D5CDD505-2E9C-101B-9397-08002B2CF9AE}" pid="5" name="MSIP_Label_a9c3822d-505a-4f1c-95ce-447041d13b70_Method">
    <vt:lpwstr>Privileged</vt:lpwstr>
  </property>
  <property fmtid="{D5CDD505-2E9C-101B-9397-08002B2CF9AE}" pid="6" name="MSIP_Label_a9c3822d-505a-4f1c-95ce-447041d13b70_Name">
    <vt:lpwstr>a9c3822d-505a-4f1c-95ce-447041d13b70</vt:lpwstr>
  </property>
  <property fmtid="{D5CDD505-2E9C-101B-9397-08002B2CF9AE}" pid="7" name="MSIP_Label_a9c3822d-505a-4f1c-95ce-447041d13b70_SiteId">
    <vt:lpwstr>b397c653-5b19-463f-b9fc-af658ded9128</vt:lpwstr>
  </property>
  <property fmtid="{D5CDD505-2E9C-101B-9397-08002B2CF9AE}" pid="8" name="MSIP_Label_a9c3822d-505a-4f1c-95ce-447041d13b70_ActionId">
    <vt:lpwstr>b129ddb8-fe93-45d5-b25f-fa0260323341</vt:lpwstr>
  </property>
  <property fmtid="{D5CDD505-2E9C-101B-9397-08002B2CF9AE}" pid="9" name="MSIP_Label_a9c3822d-505a-4f1c-95ce-447041d13b70_ContentBits">
    <vt:lpwstr>0</vt:lpwstr>
  </property>
</Properties>
</file>